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36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spacing w:lineRule="auto" w:line="36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spacing w:lineRule="auto" w:line="36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En un lugar de la </w:t>
      </w:r>
      <w:r>
        <w:rPr>
          <w:rFonts w:ascii="Arial" w:hAnsi="Arial"/>
          <w:b/>
          <w:bCs/>
          <w:sz w:val="22"/>
          <w:szCs w:val="22"/>
        </w:rPr>
        <w:t>Mancha</w:t>
      </w:r>
      <w:r>
        <w:rPr>
          <w:rFonts w:ascii="Arial" w:hAnsi="Arial"/>
          <w:sz w:val="22"/>
          <w:szCs w:val="22"/>
        </w:rPr>
        <w:t>, de cuyo nombre no quiero acordarme, no ha mucho tiempo que vivía un hidalgo de los de lanza en astillero, adarga antigua, rocín flaco y galgo corredor.</w:t>
      </w:r>
    </w:p>
    <w:p>
      <w:pPr>
        <w:pStyle w:val="Normal"/>
        <w:spacing w:lineRule="auto" w:line="36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Una olla de algo más vaca que carnero, salpicón las más noches, duelos y quebrantos los sábados, lantejas los viernes, algún palomino de añadidura los domingos, consumían las tres partes de su hacienda.</w:t>
      </w:r>
    </w:p>
    <w:p>
      <w:pPr>
        <w:pStyle w:val="Normal"/>
        <w:spacing w:lineRule="auto" w:line="36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numPr>
          <w:ilvl w:val="0"/>
          <w:numId w:val="1"/>
        </w:numPr>
        <w:spacing w:lineRule="auto" w:line="36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El resto della concluían sayo de velarte, calzas de velludo para las fiestas, con sus pantuflos de lo mesmo, y los días de entresemana se honraba con su vellorí de lo más fino.</w:t>
      </w:r>
    </w:p>
    <w:p>
      <w:pPr>
        <w:pStyle w:val="Normal"/>
        <w:spacing w:lineRule="auto" w:line="36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numPr>
          <w:ilvl w:val="0"/>
          <w:numId w:val="1"/>
        </w:numPr>
        <w:spacing w:lineRule="auto" w:line="36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Tenía en su casa una ama que pasaba de los cuarenta, y una sobrina que no llegaba a los veinte, y un mozo de campo y plaza, que así ensillaba el rocín como tomaba la podadera.</w:t>
      </w:r>
    </w:p>
    <w:p>
      <w:pPr>
        <w:pStyle w:val="Normal"/>
        <w:spacing w:lineRule="auto" w:line="36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numPr>
          <w:ilvl w:val="0"/>
          <w:numId w:val="1"/>
        </w:numPr>
        <w:spacing w:lineRule="auto" w:line="36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Frisaba la edad de nuestro hidalgo con los cincuenta años; era de complexión recia, seco de carnes, enjuto de rostro, gran madrugador y amigo de la caza.</w:t>
      </w:r>
    </w:p>
    <w:p>
      <w:pPr>
        <w:pStyle w:val="Normal"/>
        <w:spacing w:lineRule="auto" w:line="36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numPr>
          <w:ilvl w:val="0"/>
          <w:numId w:val="1"/>
        </w:numPr>
        <w:spacing w:lineRule="auto" w:line="36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Quieren decir que tenía el sobrenombre de Quijada, o Quesada, que en esto hay alguna diferencia en los autores que deste caso escriben; aunque por conjeturas verosímiles se deja entender que se llamaba Quijana.</w:t>
      </w:r>
    </w:p>
    <w:p>
      <w:pPr>
        <w:pStyle w:val="Normal"/>
        <w:spacing w:lineRule="auto" w:line="36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numPr>
          <w:ilvl w:val="0"/>
          <w:numId w:val="1"/>
        </w:numPr>
        <w:spacing w:lineRule="auto" w:line="36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Pero esto importa poco a nuestro cuento: basta que en la narración dél no se salga un punto de la verdad.</w:t>
      </w:r>
    </w:p>
    <w:p>
      <w:pPr>
        <w:pStyle w:val="Normal"/>
        <w:spacing w:lineRule="auto" w:line="36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spacing w:lineRule="auto" w:line="36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Es, pues, de saber que este sobredicho hidalgo, los ratos que estaba ocioso -que eran los más del año-, se daba a leer libros de caballerías, con tanta afición y gusto que olvidó casi de todo punto el ejercicio de la caza, y aun la administración de su hacienda; y llegó a tanto su curiosidad y desatino en esto, que vendió muchas hanegas de tierra de sembradura para comprar libros de caballerías en que leer, y así, llevó a su casa todos cuantos pudo haber dellos.</w:t>
      </w:r>
    </w:p>
    <w:p>
      <w:pPr>
        <w:pStyle w:val="Normal"/>
        <w:spacing w:lineRule="auto" w:line="36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tbl>
      <w:tblPr>
        <w:tblW w:w="7965" w:type="dxa"/>
        <w:jc w:val="center"/>
        <w:tblInd w:w="0" w:type="dxa"/>
        <w:tblBorders>
          <w:top w:val="single" w:sz="2" w:space="0" w:color="A2A9B1"/>
          <w:left w:val="single" w:sz="2" w:space="0" w:color="A2A9B1"/>
          <w:bottom w:val="single" w:sz="2" w:space="0" w:color="A2A9B1"/>
          <w:right w:val="single" w:sz="2" w:space="0" w:color="A2A9B1"/>
          <w:insideH w:val="single" w:sz="2" w:space="0" w:color="A2A9B1"/>
          <w:insideV w:val="single" w:sz="2" w:space="0" w:color="A2A9B1"/>
        </w:tblBorders>
        <w:tblCellMar>
          <w:top w:w="28" w:type="dxa"/>
          <w:left w:w="27" w:type="dxa"/>
          <w:bottom w:w="28" w:type="dxa"/>
          <w:right w:w="28" w:type="dxa"/>
        </w:tblCellMar>
      </w:tblPr>
      <w:tblGrid>
        <w:gridCol w:w="2596"/>
        <w:gridCol w:w="1119"/>
        <w:gridCol w:w="1839"/>
        <w:gridCol w:w="1116"/>
        <w:gridCol w:w="1295"/>
      </w:tblGrid>
      <w:tr>
        <w:trPr/>
        <w:tc>
          <w:tcPr>
            <w:tcW w:w="2596" w:type="dxa"/>
            <w:tcBorders>
              <w:top w:val="single" w:sz="2" w:space="0" w:color="A2A9B1"/>
              <w:left w:val="single" w:sz="2" w:space="0" w:color="A2A9B1"/>
              <w:bottom w:val="single" w:sz="2" w:space="0" w:color="A2A9B1"/>
              <w:right w:val="single" w:sz="2" w:space="0" w:color="A2A9B1"/>
              <w:insideH w:val="single" w:sz="2" w:space="0" w:color="A2A9B1"/>
              <w:insideV w:val="single" w:sz="2" w:space="0" w:color="A2A9B1"/>
            </w:tcBorders>
            <w:shd w:fill="EAECF0" w:val="clear"/>
            <w:vAlign w:val="center"/>
          </w:tcPr>
          <w:p>
            <w:pPr>
              <w:pStyle w:val="Ttulodelatabla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Comarca</w:t>
            </w:r>
            <w:bookmarkStart w:id="0" w:name="cite_ref-1081"/>
            <w:bookmarkEnd w:id="0"/>
          </w:p>
        </w:tc>
        <w:tc>
          <w:tcPr>
            <w:tcW w:w="1119" w:type="dxa"/>
            <w:tcBorders>
              <w:top w:val="single" w:sz="2" w:space="0" w:color="A2A9B1"/>
              <w:left w:val="single" w:sz="2" w:space="0" w:color="A2A9B1"/>
              <w:bottom w:val="single" w:sz="2" w:space="0" w:color="A2A9B1"/>
              <w:right w:val="single" w:sz="2" w:space="0" w:color="A2A9B1"/>
              <w:insideH w:val="single" w:sz="2" w:space="0" w:color="A2A9B1"/>
              <w:insideV w:val="single" w:sz="2" w:space="0" w:color="A2A9B1"/>
            </w:tcBorders>
            <w:shd w:fill="EAECF0" w:val="clear"/>
            <w:vAlign w:val="center"/>
          </w:tcPr>
          <w:p>
            <w:pPr>
              <w:pStyle w:val="Ttulodelatabla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Extensión</w:t>
              <w:br/>
              <w:t>(km²)</w:t>
            </w:r>
            <w:bookmarkStart w:id="1" w:name="cite_ref-1091"/>
            <w:bookmarkEnd w:id="1"/>
          </w:p>
        </w:tc>
        <w:tc>
          <w:tcPr>
            <w:tcW w:w="1839" w:type="dxa"/>
            <w:tcBorders>
              <w:top w:val="single" w:sz="2" w:space="0" w:color="A2A9B1"/>
              <w:left w:val="single" w:sz="2" w:space="0" w:color="A2A9B1"/>
              <w:bottom w:val="single" w:sz="2" w:space="0" w:color="A2A9B1"/>
              <w:right w:val="single" w:sz="2" w:space="0" w:color="A2A9B1"/>
              <w:insideH w:val="single" w:sz="2" w:space="0" w:color="A2A9B1"/>
              <w:insideV w:val="single" w:sz="2" w:space="0" w:color="A2A9B1"/>
            </w:tcBorders>
            <w:shd w:fill="EAECF0" w:val="clear"/>
            <w:vAlign w:val="center"/>
          </w:tcPr>
          <w:p>
            <w:pPr>
              <w:pStyle w:val="Ttulodelatabla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Población</w:t>
            </w:r>
            <w:bookmarkStart w:id="2" w:name="cite_ref-INE_2014_110-01"/>
            <w:bookmarkStart w:id="3" w:name="cite_ref-ine_3_111-01"/>
            <w:bookmarkEnd w:id="2"/>
            <w:bookmarkEnd w:id="3"/>
          </w:p>
        </w:tc>
        <w:tc>
          <w:tcPr>
            <w:tcW w:w="1116" w:type="dxa"/>
            <w:tcBorders>
              <w:top w:val="single" w:sz="2" w:space="0" w:color="A2A9B1"/>
              <w:left w:val="single" w:sz="2" w:space="0" w:color="A2A9B1"/>
              <w:bottom w:val="single" w:sz="2" w:space="0" w:color="A2A9B1"/>
              <w:right w:val="single" w:sz="2" w:space="0" w:color="A2A9B1"/>
              <w:insideH w:val="single" w:sz="2" w:space="0" w:color="A2A9B1"/>
              <w:insideV w:val="single" w:sz="2" w:space="0" w:color="A2A9B1"/>
            </w:tcBorders>
            <w:shd w:fill="EAECF0" w:val="clear"/>
            <w:vAlign w:val="center"/>
          </w:tcPr>
          <w:p>
            <w:pPr>
              <w:pStyle w:val="Ttulodelatabla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Densidad</w:t>
              <w:br/>
              <w:t>(hab/km²)</w:t>
            </w:r>
          </w:p>
        </w:tc>
        <w:tc>
          <w:tcPr>
            <w:tcW w:w="1295" w:type="dxa"/>
            <w:tcBorders>
              <w:top w:val="single" w:sz="2" w:space="0" w:color="A2A9B1"/>
              <w:left w:val="single" w:sz="2" w:space="0" w:color="A2A9B1"/>
              <w:bottom w:val="single" w:sz="2" w:space="0" w:color="A2A9B1"/>
              <w:right w:val="single" w:sz="2" w:space="0" w:color="A2A9B1"/>
              <w:insideH w:val="single" w:sz="2" w:space="0" w:color="A2A9B1"/>
              <w:insideV w:val="single" w:sz="2" w:space="0" w:color="A2A9B1"/>
            </w:tcBorders>
            <w:shd w:fill="EAECF0" w:val="clear"/>
            <w:vAlign w:val="center"/>
          </w:tcPr>
          <w:p>
            <w:pPr>
              <w:pStyle w:val="Ttulodelatabla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Municipios</w:t>
            </w:r>
          </w:p>
        </w:tc>
      </w:tr>
      <w:tr>
        <w:trPr/>
        <w:tc>
          <w:tcPr>
            <w:tcW w:w="2596" w:type="dxa"/>
            <w:tcBorders>
              <w:top w:val="single" w:sz="2" w:space="0" w:color="A2A9B1"/>
              <w:left w:val="single" w:sz="2" w:space="0" w:color="A2A9B1"/>
              <w:bottom w:val="single" w:sz="2" w:space="0" w:color="A2A9B1"/>
              <w:right w:val="single" w:sz="2" w:space="0" w:color="A2A9B1"/>
              <w:insideH w:val="single" w:sz="2" w:space="0" w:color="A2A9B1"/>
              <w:insideV w:val="single" w:sz="2" w:space="0" w:color="A2A9B1"/>
            </w:tcBorders>
            <w:shd w:fill="auto" w:val="clear"/>
            <w:vAlign w:val="center"/>
          </w:tcPr>
          <w:p>
            <w:pPr>
              <w:pStyle w:val="Contenidodelatabla"/>
              <w:jc w:val="left"/>
              <w:rPr/>
            </w:pPr>
            <w:hyperlink r:id="rId2">
              <w:r>
                <w:rPr>
                  <w:rStyle w:val="EnlacedeInternet"/>
                  <w:rFonts w:ascii="Arial" w:hAnsi="Arial"/>
                  <w:b/>
                  <w:strike w:val="false"/>
                  <w:dstrike w:val="false"/>
                  <w:color w:val="0B0080"/>
                  <w:sz w:val="22"/>
                  <w:szCs w:val="22"/>
                  <w:u w:val="none"/>
                  <w:effect w:val="none"/>
                </w:rPr>
                <w:t>El Condado</w:t>
              </w:r>
            </w:hyperlink>
          </w:p>
        </w:tc>
        <w:tc>
          <w:tcPr>
            <w:tcW w:w="1119" w:type="dxa"/>
            <w:tcBorders>
              <w:top w:val="single" w:sz="2" w:space="0" w:color="A2A9B1"/>
              <w:left w:val="single" w:sz="2" w:space="0" w:color="A2A9B1"/>
              <w:bottom w:val="single" w:sz="2" w:space="0" w:color="A2A9B1"/>
              <w:right w:val="single" w:sz="2" w:space="0" w:color="A2A9B1"/>
              <w:insideH w:val="single" w:sz="2" w:space="0" w:color="A2A9B1"/>
              <w:insideV w:val="single" w:sz="2" w:space="0" w:color="A2A9B1"/>
            </w:tcBorders>
            <w:shd w:fill="auto" w:val="clear"/>
            <w:vAlign w:val="center"/>
          </w:tcPr>
          <w:p>
            <w:pPr>
              <w:pStyle w:val="Contenidodelatabla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2.449,90</w:t>
            </w:r>
          </w:p>
        </w:tc>
        <w:tc>
          <w:tcPr>
            <w:tcW w:w="1839" w:type="dxa"/>
            <w:tcBorders>
              <w:top w:val="single" w:sz="2" w:space="0" w:color="A2A9B1"/>
              <w:left w:val="single" w:sz="2" w:space="0" w:color="A2A9B1"/>
              <w:bottom w:val="single" w:sz="2" w:space="0" w:color="A2A9B1"/>
              <w:right w:val="single" w:sz="2" w:space="0" w:color="A2A9B1"/>
              <w:insideH w:val="single" w:sz="2" w:space="0" w:color="A2A9B1"/>
              <w:insideV w:val="single" w:sz="2" w:space="0" w:color="A2A9B1"/>
            </w:tcBorders>
            <w:shd w:fill="auto" w:val="clear"/>
            <w:vAlign w:val="center"/>
          </w:tcPr>
          <w:p>
            <w:pPr>
              <w:pStyle w:val="Contenidodelatabla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100.171</w:t>
            </w:r>
          </w:p>
        </w:tc>
        <w:tc>
          <w:tcPr>
            <w:tcW w:w="1116" w:type="dxa"/>
            <w:tcBorders>
              <w:top w:val="single" w:sz="2" w:space="0" w:color="A2A9B1"/>
              <w:left w:val="single" w:sz="2" w:space="0" w:color="A2A9B1"/>
              <w:bottom w:val="single" w:sz="2" w:space="0" w:color="A2A9B1"/>
              <w:right w:val="single" w:sz="2" w:space="0" w:color="A2A9B1"/>
              <w:insideH w:val="single" w:sz="2" w:space="0" w:color="A2A9B1"/>
              <w:insideV w:val="single" w:sz="2" w:space="0" w:color="A2A9B1"/>
            </w:tcBorders>
            <w:shd w:fill="auto" w:val="clear"/>
            <w:vAlign w:val="center"/>
          </w:tcPr>
          <w:p>
            <w:pPr>
              <w:pStyle w:val="Contenidodelatabla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40,89</w:t>
            </w:r>
          </w:p>
        </w:tc>
        <w:tc>
          <w:tcPr>
            <w:tcW w:w="1295" w:type="dxa"/>
            <w:tcBorders>
              <w:top w:val="single" w:sz="2" w:space="0" w:color="A2A9B1"/>
              <w:left w:val="single" w:sz="2" w:space="0" w:color="A2A9B1"/>
              <w:bottom w:val="single" w:sz="2" w:space="0" w:color="A2A9B1"/>
              <w:right w:val="single" w:sz="2" w:space="0" w:color="A2A9B1"/>
              <w:insideH w:val="single" w:sz="2" w:space="0" w:color="A2A9B1"/>
              <w:insideV w:val="single" w:sz="2" w:space="0" w:color="A2A9B1"/>
            </w:tcBorders>
            <w:shd w:fill="auto" w:val="clear"/>
            <w:vAlign w:val="center"/>
          </w:tcPr>
          <w:p>
            <w:pPr>
              <w:pStyle w:val="Contenidodelatabla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16</w:t>
            </w:r>
          </w:p>
        </w:tc>
      </w:tr>
      <w:tr>
        <w:trPr/>
        <w:tc>
          <w:tcPr>
            <w:tcW w:w="2596" w:type="dxa"/>
            <w:tcBorders>
              <w:top w:val="single" w:sz="2" w:space="0" w:color="A2A9B1"/>
              <w:left w:val="single" w:sz="2" w:space="0" w:color="A2A9B1"/>
              <w:bottom w:val="single" w:sz="2" w:space="0" w:color="A2A9B1"/>
              <w:right w:val="single" w:sz="2" w:space="0" w:color="A2A9B1"/>
              <w:insideH w:val="single" w:sz="2" w:space="0" w:color="A2A9B1"/>
              <w:insideV w:val="single" w:sz="2" w:space="0" w:color="A2A9B1"/>
            </w:tcBorders>
            <w:shd w:fill="auto" w:val="clear"/>
            <w:vAlign w:val="center"/>
          </w:tcPr>
          <w:p>
            <w:pPr>
              <w:pStyle w:val="Contenidodelatabla"/>
              <w:jc w:val="left"/>
              <w:rPr/>
            </w:pPr>
            <w:hyperlink r:id="rId3">
              <w:r>
                <w:rPr>
                  <w:rStyle w:val="EnlacedeInternet"/>
                  <w:rFonts w:ascii="Arial" w:hAnsi="Arial"/>
                  <w:b/>
                  <w:strike w:val="false"/>
                  <w:dstrike w:val="false"/>
                  <w:color w:val="0B0080"/>
                  <w:sz w:val="22"/>
                  <w:szCs w:val="22"/>
                  <w:u w:val="none"/>
                  <w:effect w:val="none"/>
                </w:rPr>
                <w:t>El Andévalo</w:t>
              </w:r>
            </w:hyperlink>
          </w:p>
        </w:tc>
        <w:tc>
          <w:tcPr>
            <w:tcW w:w="1119" w:type="dxa"/>
            <w:tcBorders>
              <w:top w:val="single" w:sz="2" w:space="0" w:color="A2A9B1"/>
              <w:left w:val="single" w:sz="2" w:space="0" w:color="A2A9B1"/>
              <w:bottom w:val="single" w:sz="2" w:space="0" w:color="A2A9B1"/>
              <w:right w:val="single" w:sz="2" w:space="0" w:color="A2A9B1"/>
              <w:insideH w:val="single" w:sz="2" w:space="0" w:color="A2A9B1"/>
              <w:insideV w:val="single" w:sz="2" w:space="0" w:color="A2A9B1"/>
            </w:tcBorders>
            <w:shd w:fill="auto" w:val="clear"/>
            <w:vAlign w:val="center"/>
          </w:tcPr>
          <w:p>
            <w:pPr>
              <w:pStyle w:val="Contenidodelatabla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2.503,04</w:t>
            </w:r>
          </w:p>
        </w:tc>
        <w:tc>
          <w:tcPr>
            <w:tcW w:w="1839" w:type="dxa"/>
            <w:tcBorders>
              <w:top w:val="single" w:sz="2" w:space="0" w:color="A2A9B1"/>
              <w:left w:val="single" w:sz="2" w:space="0" w:color="A2A9B1"/>
              <w:bottom w:val="single" w:sz="2" w:space="0" w:color="A2A9B1"/>
              <w:right w:val="single" w:sz="2" w:space="0" w:color="A2A9B1"/>
              <w:insideH w:val="single" w:sz="2" w:space="0" w:color="A2A9B1"/>
              <w:insideV w:val="single" w:sz="2" w:space="0" w:color="A2A9B1"/>
            </w:tcBorders>
            <w:shd w:fill="auto" w:val="clear"/>
            <w:vAlign w:val="center"/>
          </w:tcPr>
          <w:p>
            <w:pPr>
              <w:pStyle w:val="Contenidodelatabla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38.294</w:t>
            </w:r>
          </w:p>
        </w:tc>
        <w:tc>
          <w:tcPr>
            <w:tcW w:w="1116" w:type="dxa"/>
            <w:tcBorders>
              <w:top w:val="single" w:sz="2" w:space="0" w:color="A2A9B1"/>
              <w:left w:val="single" w:sz="2" w:space="0" w:color="A2A9B1"/>
              <w:bottom w:val="single" w:sz="2" w:space="0" w:color="A2A9B1"/>
              <w:right w:val="single" w:sz="2" w:space="0" w:color="A2A9B1"/>
              <w:insideH w:val="single" w:sz="2" w:space="0" w:color="A2A9B1"/>
              <w:insideV w:val="single" w:sz="2" w:space="0" w:color="A2A9B1"/>
            </w:tcBorders>
            <w:shd w:fill="auto" w:val="clear"/>
            <w:vAlign w:val="center"/>
          </w:tcPr>
          <w:p>
            <w:pPr>
              <w:pStyle w:val="Contenidodelatabla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15,30</w:t>
            </w:r>
          </w:p>
        </w:tc>
        <w:tc>
          <w:tcPr>
            <w:tcW w:w="1295" w:type="dxa"/>
            <w:tcBorders>
              <w:top w:val="single" w:sz="2" w:space="0" w:color="A2A9B1"/>
              <w:left w:val="single" w:sz="2" w:space="0" w:color="A2A9B1"/>
              <w:bottom w:val="single" w:sz="2" w:space="0" w:color="A2A9B1"/>
              <w:right w:val="single" w:sz="2" w:space="0" w:color="A2A9B1"/>
              <w:insideH w:val="single" w:sz="2" w:space="0" w:color="A2A9B1"/>
              <w:insideV w:val="single" w:sz="2" w:space="0" w:color="A2A9B1"/>
            </w:tcBorders>
            <w:shd w:fill="auto" w:val="clear"/>
            <w:vAlign w:val="center"/>
          </w:tcPr>
          <w:p>
            <w:pPr>
              <w:pStyle w:val="Contenidodelatabla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15</w:t>
            </w:r>
          </w:p>
        </w:tc>
      </w:tr>
      <w:tr>
        <w:trPr/>
        <w:tc>
          <w:tcPr>
            <w:tcW w:w="2596" w:type="dxa"/>
            <w:tcBorders>
              <w:top w:val="single" w:sz="2" w:space="0" w:color="A2A9B1"/>
              <w:left w:val="single" w:sz="2" w:space="0" w:color="A2A9B1"/>
              <w:bottom w:val="single" w:sz="2" w:space="0" w:color="A2A9B1"/>
              <w:right w:val="single" w:sz="2" w:space="0" w:color="A2A9B1"/>
              <w:insideH w:val="single" w:sz="2" w:space="0" w:color="A2A9B1"/>
              <w:insideV w:val="single" w:sz="2" w:space="0" w:color="A2A9B1"/>
            </w:tcBorders>
            <w:shd w:fill="auto" w:val="clear"/>
            <w:vAlign w:val="center"/>
          </w:tcPr>
          <w:p>
            <w:pPr>
              <w:pStyle w:val="Contenidodelatabla"/>
              <w:jc w:val="left"/>
              <w:rPr/>
            </w:pPr>
            <w:hyperlink r:id="rId4">
              <w:r>
                <w:rPr>
                  <w:rStyle w:val="EnlacedeInternet"/>
                  <w:rFonts w:ascii="Arial" w:hAnsi="Arial"/>
                  <w:b/>
                  <w:strike w:val="false"/>
                  <w:dstrike w:val="false"/>
                  <w:color w:val="0B0080"/>
                  <w:sz w:val="22"/>
                  <w:szCs w:val="22"/>
                  <w:u w:val="none"/>
                  <w:effect w:val="none"/>
                </w:rPr>
                <w:t>Costa Occidental</w:t>
              </w:r>
            </w:hyperlink>
          </w:p>
        </w:tc>
        <w:tc>
          <w:tcPr>
            <w:tcW w:w="1119" w:type="dxa"/>
            <w:tcBorders>
              <w:top w:val="single" w:sz="2" w:space="0" w:color="A2A9B1"/>
              <w:left w:val="single" w:sz="2" w:space="0" w:color="A2A9B1"/>
              <w:bottom w:val="single" w:sz="2" w:space="0" w:color="A2A9B1"/>
              <w:right w:val="single" w:sz="2" w:space="0" w:color="A2A9B1"/>
              <w:insideH w:val="single" w:sz="2" w:space="0" w:color="A2A9B1"/>
              <w:insideV w:val="single" w:sz="2" w:space="0" w:color="A2A9B1"/>
            </w:tcBorders>
            <w:shd w:fill="auto" w:val="clear"/>
            <w:vAlign w:val="center"/>
          </w:tcPr>
          <w:p>
            <w:pPr>
              <w:pStyle w:val="Contenidodelatabla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690,81</w:t>
            </w:r>
          </w:p>
        </w:tc>
        <w:tc>
          <w:tcPr>
            <w:tcW w:w="1839" w:type="dxa"/>
            <w:tcBorders>
              <w:top w:val="single" w:sz="2" w:space="0" w:color="A2A9B1"/>
              <w:left w:val="single" w:sz="2" w:space="0" w:color="A2A9B1"/>
              <w:bottom w:val="single" w:sz="2" w:space="0" w:color="A2A9B1"/>
              <w:right w:val="single" w:sz="2" w:space="0" w:color="A2A9B1"/>
              <w:insideH w:val="single" w:sz="2" w:space="0" w:color="A2A9B1"/>
              <w:insideV w:val="single" w:sz="2" w:space="0" w:color="A2A9B1"/>
            </w:tcBorders>
            <w:shd w:fill="auto" w:val="clear"/>
            <w:vAlign w:val="center"/>
          </w:tcPr>
          <w:p>
            <w:pPr>
              <w:pStyle w:val="Contenidodelatabla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90.908</w:t>
            </w:r>
          </w:p>
        </w:tc>
        <w:tc>
          <w:tcPr>
            <w:tcW w:w="1116" w:type="dxa"/>
            <w:tcBorders>
              <w:top w:val="single" w:sz="2" w:space="0" w:color="A2A9B1"/>
              <w:left w:val="single" w:sz="2" w:space="0" w:color="A2A9B1"/>
              <w:bottom w:val="single" w:sz="2" w:space="0" w:color="A2A9B1"/>
              <w:right w:val="single" w:sz="2" w:space="0" w:color="A2A9B1"/>
              <w:insideH w:val="single" w:sz="2" w:space="0" w:color="A2A9B1"/>
              <w:insideV w:val="single" w:sz="2" w:space="0" w:color="A2A9B1"/>
            </w:tcBorders>
            <w:shd w:fill="auto" w:val="clear"/>
            <w:vAlign w:val="center"/>
          </w:tcPr>
          <w:p>
            <w:pPr>
              <w:pStyle w:val="Contenidodelatabla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131,60</w:t>
            </w:r>
          </w:p>
        </w:tc>
        <w:tc>
          <w:tcPr>
            <w:tcW w:w="1295" w:type="dxa"/>
            <w:tcBorders>
              <w:top w:val="single" w:sz="2" w:space="0" w:color="A2A9B1"/>
              <w:left w:val="single" w:sz="2" w:space="0" w:color="A2A9B1"/>
              <w:bottom w:val="single" w:sz="2" w:space="0" w:color="A2A9B1"/>
              <w:right w:val="single" w:sz="2" w:space="0" w:color="A2A9B1"/>
              <w:insideH w:val="single" w:sz="2" w:space="0" w:color="A2A9B1"/>
              <w:insideV w:val="single" w:sz="2" w:space="0" w:color="A2A9B1"/>
            </w:tcBorders>
            <w:shd w:fill="auto" w:val="clear"/>
            <w:vAlign w:val="center"/>
          </w:tcPr>
          <w:p>
            <w:pPr>
              <w:pStyle w:val="Contenidodelatabla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6</w:t>
            </w:r>
          </w:p>
        </w:tc>
      </w:tr>
      <w:tr>
        <w:trPr/>
        <w:tc>
          <w:tcPr>
            <w:tcW w:w="2596" w:type="dxa"/>
            <w:tcBorders>
              <w:top w:val="single" w:sz="2" w:space="0" w:color="A2A9B1"/>
              <w:left w:val="single" w:sz="2" w:space="0" w:color="A2A9B1"/>
              <w:bottom w:val="single" w:sz="2" w:space="0" w:color="A2A9B1"/>
              <w:right w:val="single" w:sz="2" w:space="0" w:color="A2A9B1"/>
              <w:insideH w:val="single" w:sz="2" w:space="0" w:color="A2A9B1"/>
              <w:insideV w:val="single" w:sz="2" w:space="0" w:color="A2A9B1"/>
            </w:tcBorders>
            <w:shd w:fill="auto" w:val="clear"/>
            <w:vAlign w:val="center"/>
          </w:tcPr>
          <w:p>
            <w:pPr>
              <w:pStyle w:val="Contenidodelatabla"/>
              <w:jc w:val="left"/>
              <w:rPr/>
            </w:pPr>
            <w:hyperlink r:id="rId5">
              <w:r>
                <w:rPr>
                  <w:rStyle w:val="EnlacedeInternet"/>
                  <w:rFonts w:ascii="Arial" w:hAnsi="Arial"/>
                  <w:b/>
                  <w:strike w:val="false"/>
                  <w:dstrike w:val="false"/>
                  <w:color w:val="0B0080"/>
                  <w:sz w:val="22"/>
                  <w:szCs w:val="22"/>
                  <w:u w:val="none"/>
                  <w:effect w:val="none"/>
                </w:rPr>
                <w:t>Cuenca Minera</w:t>
              </w:r>
            </w:hyperlink>
          </w:p>
        </w:tc>
        <w:tc>
          <w:tcPr>
            <w:tcW w:w="1119" w:type="dxa"/>
            <w:tcBorders>
              <w:top w:val="single" w:sz="2" w:space="0" w:color="A2A9B1"/>
              <w:left w:val="single" w:sz="2" w:space="0" w:color="A2A9B1"/>
              <w:bottom w:val="single" w:sz="2" w:space="0" w:color="A2A9B1"/>
              <w:right w:val="single" w:sz="2" w:space="0" w:color="A2A9B1"/>
              <w:insideH w:val="single" w:sz="2" w:space="0" w:color="A2A9B1"/>
              <w:insideV w:val="single" w:sz="2" w:space="0" w:color="A2A9B1"/>
            </w:tcBorders>
            <w:shd w:fill="auto" w:val="clear"/>
            <w:vAlign w:val="center"/>
          </w:tcPr>
          <w:p>
            <w:pPr>
              <w:pStyle w:val="Contenidodelatabla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626,21</w:t>
            </w:r>
          </w:p>
        </w:tc>
        <w:tc>
          <w:tcPr>
            <w:tcW w:w="1839" w:type="dxa"/>
            <w:tcBorders>
              <w:top w:val="single" w:sz="2" w:space="0" w:color="A2A9B1"/>
              <w:left w:val="single" w:sz="2" w:space="0" w:color="A2A9B1"/>
              <w:bottom w:val="single" w:sz="2" w:space="0" w:color="A2A9B1"/>
              <w:right w:val="single" w:sz="2" w:space="0" w:color="A2A9B1"/>
              <w:insideH w:val="single" w:sz="2" w:space="0" w:color="A2A9B1"/>
              <w:insideV w:val="single" w:sz="2" w:space="0" w:color="A2A9B1"/>
            </w:tcBorders>
            <w:shd w:fill="auto" w:val="clear"/>
            <w:vAlign w:val="center"/>
          </w:tcPr>
          <w:p>
            <w:pPr>
              <w:pStyle w:val="Contenidodelatabla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16.209</w:t>
            </w:r>
          </w:p>
        </w:tc>
        <w:tc>
          <w:tcPr>
            <w:tcW w:w="1116" w:type="dxa"/>
            <w:tcBorders>
              <w:top w:val="single" w:sz="2" w:space="0" w:color="A2A9B1"/>
              <w:left w:val="single" w:sz="2" w:space="0" w:color="A2A9B1"/>
              <w:bottom w:val="single" w:sz="2" w:space="0" w:color="A2A9B1"/>
              <w:right w:val="single" w:sz="2" w:space="0" w:color="A2A9B1"/>
              <w:insideH w:val="single" w:sz="2" w:space="0" w:color="A2A9B1"/>
              <w:insideV w:val="single" w:sz="2" w:space="0" w:color="A2A9B1"/>
            </w:tcBorders>
            <w:shd w:fill="auto" w:val="clear"/>
            <w:vAlign w:val="center"/>
          </w:tcPr>
          <w:p>
            <w:pPr>
              <w:pStyle w:val="Contenidodelatabla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25,88</w:t>
            </w:r>
          </w:p>
        </w:tc>
        <w:tc>
          <w:tcPr>
            <w:tcW w:w="1295" w:type="dxa"/>
            <w:tcBorders>
              <w:top w:val="single" w:sz="2" w:space="0" w:color="A2A9B1"/>
              <w:left w:val="single" w:sz="2" w:space="0" w:color="A2A9B1"/>
              <w:bottom w:val="single" w:sz="2" w:space="0" w:color="A2A9B1"/>
              <w:right w:val="single" w:sz="2" w:space="0" w:color="A2A9B1"/>
              <w:insideH w:val="single" w:sz="2" w:space="0" w:color="A2A9B1"/>
              <w:insideV w:val="single" w:sz="2" w:space="0" w:color="A2A9B1"/>
            </w:tcBorders>
            <w:shd w:fill="auto" w:val="clear"/>
            <w:vAlign w:val="center"/>
          </w:tcPr>
          <w:p>
            <w:pPr>
              <w:pStyle w:val="Contenidodelatabla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7</w:t>
            </w:r>
          </w:p>
        </w:tc>
      </w:tr>
      <w:tr>
        <w:trPr/>
        <w:tc>
          <w:tcPr>
            <w:tcW w:w="2596" w:type="dxa"/>
            <w:tcBorders>
              <w:top w:val="single" w:sz="2" w:space="0" w:color="A2A9B1"/>
              <w:left w:val="single" w:sz="2" w:space="0" w:color="A2A9B1"/>
              <w:bottom w:val="single" w:sz="2" w:space="0" w:color="A2A9B1"/>
              <w:right w:val="single" w:sz="2" w:space="0" w:color="A2A9B1"/>
              <w:insideH w:val="single" w:sz="2" w:space="0" w:color="A2A9B1"/>
              <w:insideV w:val="single" w:sz="2" w:space="0" w:color="A2A9B1"/>
            </w:tcBorders>
            <w:shd w:fill="auto" w:val="clear"/>
            <w:vAlign w:val="center"/>
          </w:tcPr>
          <w:p>
            <w:pPr>
              <w:pStyle w:val="Contenidodelatabla"/>
              <w:jc w:val="left"/>
              <w:rPr/>
            </w:pPr>
            <w:hyperlink r:id="rId6">
              <w:r>
                <w:rPr>
                  <w:rStyle w:val="EnlacedeInternet"/>
                  <w:rFonts w:ascii="Arial" w:hAnsi="Arial"/>
                  <w:b/>
                  <w:strike w:val="false"/>
                  <w:dstrike w:val="false"/>
                  <w:color w:val="0B0080"/>
                  <w:sz w:val="22"/>
                  <w:szCs w:val="22"/>
                  <w:u w:val="none"/>
                  <w:effect w:val="none"/>
                </w:rPr>
                <w:t>Comarca Metropolitana</w:t>
              </w:r>
            </w:hyperlink>
          </w:p>
        </w:tc>
        <w:tc>
          <w:tcPr>
            <w:tcW w:w="1119" w:type="dxa"/>
            <w:tcBorders>
              <w:top w:val="single" w:sz="2" w:space="0" w:color="A2A9B1"/>
              <w:left w:val="single" w:sz="2" w:space="0" w:color="A2A9B1"/>
              <w:bottom w:val="single" w:sz="2" w:space="0" w:color="A2A9B1"/>
              <w:right w:val="single" w:sz="2" w:space="0" w:color="A2A9B1"/>
              <w:insideH w:val="single" w:sz="2" w:space="0" w:color="A2A9B1"/>
              <w:insideV w:val="single" w:sz="2" w:space="0" w:color="A2A9B1"/>
            </w:tcBorders>
            <w:shd w:fill="auto" w:val="clear"/>
            <w:vAlign w:val="center"/>
          </w:tcPr>
          <w:p>
            <w:pPr>
              <w:pStyle w:val="Contenidodelatabla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850,29</w:t>
            </w:r>
          </w:p>
        </w:tc>
        <w:tc>
          <w:tcPr>
            <w:tcW w:w="1839" w:type="dxa"/>
            <w:tcBorders>
              <w:top w:val="single" w:sz="2" w:space="0" w:color="A2A9B1"/>
              <w:left w:val="single" w:sz="2" w:space="0" w:color="A2A9B1"/>
              <w:bottom w:val="single" w:sz="2" w:space="0" w:color="A2A9B1"/>
              <w:right w:val="single" w:sz="2" w:space="0" w:color="A2A9B1"/>
              <w:insideH w:val="single" w:sz="2" w:space="0" w:color="A2A9B1"/>
              <w:insideV w:val="single" w:sz="2" w:space="0" w:color="A2A9B1"/>
            </w:tcBorders>
            <w:shd w:fill="auto" w:val="clear"/>
            <w:vAlign w:val="center"/>
          </w:tcPr>
          <w:p>
            <w:pPr>
              <w:pStyle w:val="Contenidodelatabla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234.936</w:t>
            </w:r>
          </w:p>
        </w:tc>
        <w:tc>
          <w:tcPr>
            <w:tcW w:w="1116" w:type="dxa"/>
            <w:tcBorders>
              <w:top w:val="single" w:sz="2" w:space="0" w:color="A2A9B1"/>
              <w:left w:val="single" w:sz="2" w:space="0" w:color="A2A9B1"/>
              <w:bottom w:val="single" w:sz="2" w:space="0" w:color="A2A9B1"/>
              <w:right w:val="single" w:sz="2" w:space="0" w:color="A2A9B1"/>
              <w:insideH w:val="single" w:sz="2" w:space="0" w:color="A2A9B1"/>
              <w:insideV w:val="single" w:sz="2" w:space="0" w:color="A2A9B1"/>
            </w:tcBorders>
            <w:shd w:fill="auto" w:val="clear"/>
            <w:vAlign w:val="center"/>
          </w:tcPr>
          <w:p>
            <w:pPr>
              <w:pStyle w:val="Contenidodelatabla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276,30</w:t>
            </w:r>
          </w:p>
        </w:tc>
        <w:tc>
          <w:tcPr>
            <w:tcW w:w="1295" w:type="dxa"/>
            <w:tcBorders>
              <w:top w:val="single" w:sz="2" w:space="0" w:color="A2A9B1"/>
              <w:left w:val="single" w:sz="2" w:space="0" w:color="A2A9B1"/>
              <w:bottom w:val="single" w:sz="2" w:space="0" w:color="A2A9B1"/>
              <w:right w:val="single" w:sz="2" w:space="0" w:color="A2A9B1"/>
              <w:insideH w:val="single" w:sz="2" w:space="0" w:color="A2A9B1"/>
              <w:insideV w:val="single" w:sz="2" w:space="0" w:color="A2A9B1"/>
            </w:tcBorders>
            <w:shd w:fill="auto" w:val="clear"/>
            <w:vAlign w:val="center"/>
          </w:tcPr>
          <w:p>
            <w:pPr>
              <w:pStyle w:val="Contenidodelatabla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7</w:t>
            </w:r>
          </w:p>
        </w:tc>
      </w:tr>
      <w:tr>
        <w:trPr/>
        <w:tc>
          <w:tcPr>
            <w:tcW w:w="2596" w:type="dxa"/>
            <w:tcBorders>
              <w:top w:val="single" w:sz="2" w:space="0" w:color="A2A9B1"/>
              <w:left w:val="single" w:sz="2" w:space="0" w:color="A2A9B1"/>
              <w:bottom w:val="single" w:sz="2" w:space="0" w:color="A2A9B1"/>
              <w:right w:val="single" w:sz="2" w:space="0" w:color="A2A9B1"/>
              <w:insideH w:val="single" w:sz="2" w:space="0" w:color="A2A9B1"/>
              <w:insideV w:val="single" w:sz="2" w:space="0" w:color="A2A9B1"/>
            </w:tcBorders>
            <w:shd w:fill="auto" w:val="clear"/>
            <w:vAlign w:val="center"/>
          </w:tcPr>
          <w:p>
            <w:pPr>
              <w:pStyle w:val="Contenidodelatabla"/>
              <w:jc w:val="left"/>
              <w:rPr/>
            </w:pPr>
            <w:hyperlink r:id="rId7">
              <w:r>
                <w:rPr>
                  <w:rStyle w:val="EnlacedeInternet"/>
                  <w:rFonts w:ascii="Arial" w:hAnsi="Arial"/>
                  <w:b/>
                  <w:strike w:val="false"/>
                  <w:dstrike w:val="false"/>
                  <w:color w:val="0B0080"/>
                  <w:sz w:val="22"/>
                  <w:szCs w:val="22"/>
                  <w:u w:val="none"/>
                  <w:effect w:val="none"/>
                </w:rPr>
                <w:t>Sierra de Huelva</w:t>
              </w:r>
            </w:hyperlink>
          </w:p>
        </w:tc>
        <w:tc>
          <w:tcPr>
            <w:tcW w:w="1119" w:type="dxa"/>
            <w:tcBorders>
              <w:top w:val="single" w:sz="2" w:space="0" w:color="A2A9B1"/>
              <w:left w:val="single" w:sz="2" w:space="0" w:color="A2A9B1"/>
              <w:bottom w:val="single" w:sz="2" w:space="0" w:color="A2A9B1"/>
              <w:right w:val="single" w:sz="2" w:space="0" w:color="A2A9B1"/>
              <w:insideH w:val="single" w:sz="2" w:space="0" w:color="A2A9B1"/>
              <w:insideV w:val="single" w:sz="2" w:space="0" w:color="A2A9B1"/>
            </w:tcBorders>
            <w:shd w:fill="auto" w:val="clear"/>
            <w:vAlign w:val="center"/>
          </w:tcPr>
          <w:p>
            <w:pPr>
              <w:pStyle w:val="Contenidodelatabla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3.007,75</w:t>
            </w:r>
          </w:p>
        </w:tc>
        <w:tc>
          <w:tcPr>
            <w:tcW w:w="1839" w:type="dxa"/>
            <w:tcBorders>
              <w:top w:val="single" w:sz="2" w:space="0" w:color="A2A9B1"/>
              <w:left w:val="single" w:sz="2" w:space="0" w:color="A2A9B1"/>
              <w:bottom w:val="single" w:sz="2" w:space="0" w:color="A2A9B1"/>
              <w:right w:val="single" w:sz="2" w:space="0" w:color="A2A9B1"/>
              <w:insideH w:val="single" w:sz="2" w:space="0" w:color="A2A9B1"/>
              <w:insideV w:val="single" w:sz="2" w:space="0" w:color="A2A9B1"/>
            </w:tcBorders>
            <w:shd w:fill="auto" w:val="clear"/>
            <w:vAlign w:val="center"/>
          </w:tcPr>
          <w:p>
            <w:pPr>
              <w:pStyle w:val="Contenidodelatabla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38.711</w:t>
            </w:r>
          </w:p>
        </w:tc>
        <w:tc>
          <w:tcPr>
            <w:tcW w:w="1116" w:type="dxa"/>
            <w:tcBorders>
              <w:top w:val="single" w:sz="2" w:space="0" w:color="A2A9B1"/>
              <w:left w:val="single" w:sz="2" w:space="0" w:color="A2A9B1"/>
              <w:bottom w:val="single" w:sz="2" w:space="0" w:color="A2A9B1"/>
              <w:right w:val="single" w:sz="2" w:space="0" w:color="A2A9B1"/>
              <w:insideH w:val="single" w:sz="2" w:space="0" w:color="A2A9B1"/>
              <w:insideV w:val="single" w:sz="2" w:space="0" w:color="A2A9B1"/>
            </w:tcBorders>
            <w:shd w:fill="auto" w:val="clear"/>
            <w:vAlign w:val="center"/>
          </w:tcPr>
          <w:p>
            <w:pPr>
              <w:pStyle w:val="Contenidodelatabla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12,87</w:t>
            </w:r>
          </w:p>
        </w:tc>
        <w:tc>
          <w:tcPr>
            <w:tcW w:w="1295" w:type="dxa"/>
            <w:tcBorders>
              <w:top w:val="single" w:sz="2" w:space="0" w:color="A2A9B1"/>
              <w:left w:val="single" w:sz="2" w:space="0" w:color="A2A9B1"/>
              <w:bottom w:val="single" w:sz="2" w:space="0" w:color="A2A9B1"/>
              <w:right w:val="single" w:sz="2" w:space="0" w:color="A2A9B1"/>
              <w:insideH w:val="single" w:sz="2" w:space="0" w:color="A2A9B1"/>
              <w:insideV w:val="single" w:sz="2" w:space="0" w:color="A2A9B1"/>
            </w:tcBorders>
            <w:shd w:fill="auto" w:val="clear"/>
            <w:vAlign w:val="center"/>
          </w:tcPr>
          <w:p>
            <w:pPr>
              <w:pStyle w:val="Contenidodelatabla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29</w:t>
            </w:r>
          </w:p>
        </w:tc>
      </w:tr>
      <w:tr>
        <w:trPr/>
        <w:tc>
          <w:tcPr>
            <w:tcW w:w="7965" w:type="dxa"/>
            <w:gridSpan w:val="5"/>
            <w:tcBorders>
              <w:left w:val="single" w:sz="2" w:space="0" w:color="A2A9B1"/>
              <w:bottom w:val="single" w:sz="2" w:space="0" w:color="A2A9B1"/>
              <w:right w:val="single" w:sz="2" w:space="0" w:color="A2A9B1"/>
              <w:insideH w:val="single" w:sz="2" w:space="0" w:color="A2A9B1"/>
              <w:insideV w:val="single" w:sz="2" w:space="0" w:color="A2A9B1"/>
            </w:tcBorders>
            <w:shd w:fill="auto" w:val="clear"/>
            <w:vAlign w:val="center"/>
          </w:tcPr>
          <w:p>
            <w:pPr>
              <w:pStyle w:val="Cuerpodetexto"/>
              <w:spacing w:before="0" w:after="140"/>
              <w:jc w:val="right"/>
              <w:rPr>
                <w:rFonts w:ascii="Arial" w:hAnsi="Arial"/>
                <w:sz w:val="12"/>
                <w:szCs w:val="12"/>
              </w:rPr>
            </w:pPr>
            <w:r>
              <w:rPr>
                <w:rFonts w:ascii="Arial" w:hAnsi="Arial"/>
                <w:sz w:val="12"/>
                <w:szCs w:val="12"/>
              </w:rPr>
              <w:t>INE 2018</w:t>
            </w:r>
          </w:p>
        </w:tc>
      </w:tr>
    </w:tbl>
    <w:p>
      <w:pPr>
        <w:pStyle w:val="Normal"/>
        <w:spacing w:lineRule="auto" w:line="36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spacing w:lineRule="auto" w:line="36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spacing w:lineRule="auto" w:line="36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Y, de todos, ningunos le parecían tan bien como los que compuso el famoso Feliciano de Silva, porque la claridad de su prosa y aquellas entricadas razones suyas le parecían de perlas; y más cuando llegaba a leer aquellos requiebros y cartas de desafíos, donde en muchas partes hallaba escrito: La razón de la sinrazón que a mi razón se hace, de tal manera mi razón enflaquece, que con razón me quejo de la vuestra fermosura. Y también cuando leía: los altos cielos que de vuestra divinidad divinamente con las estrellas os fortifican, y os hacen merecedora del merecimiento que merece la vuestra grandeza.</w:t>
      </w:r>
    </w:p>
    <w:p>
      <w:pPr>
        <w:pStyle w:val="Normal"/>
        <w:spacing w:lineRule="auto" w:line="36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spacing w:lineRule="auto" w:line="360"/>
        <w:jc w:val="center"/>
        <w:rPr>
          <w:rFonts w:ascii="Arial" w:hAnsi="Arial"/>
          <w:b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Notificaciones parciales</w:t>
      </w:r>
    </w:p>
    <w:p>
      <w:pPr>
        <w:pStyle w:val="Normal"/>
        <w:spacing w:lineRule="auto" w:line="36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spacing w:lineRule="auto" w:line="36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Ayuntamiento de </w:t>
      </w:r>
      <w:r>
        <w:rPr>
          <w:rFonts w:ascii="Arial" w:hAnsi="Arial"/>
          <w:b/>
          <w:bCs/>
          <w:sz w:val="22"/>
          <w:szCs w:val="22"/>
        </w:rPr>
        <w:t>Niebla</w:t>
      </w:r>
      <w:r>
        <w:rPr>
          <w:rFonts w:ascii="Arial" w:hAnsi="Arial"/>
          <w:sz w:val="22"/>
          <w:szCs w:val="22"/>
        </w:rPr>
        <w:tab/>
        <w:tab/>
        <w:tab/>
        <w:tab/>
        <w:tab/>
        <w:t xml:space="preserve">4.117 </w:t>
      </w:r>
      <w:r>
        <w:rPr>
          <w:rFonts w:ascii="Arial" w:hAnsi="Arial"/>
          <w:sz w:val="22"/>
          <w:szCs w:val="22"/>
        </w:rPr>
        <w:t>hab.</w:t>
      </w:r>
      <w:r>
        <w:rPr>
          <w:rFonts w:ascii="Arial" w:hAnsi="Arial"/>
          <w:sz w:val="22"/>
          <w:szCs w:val="22"/>
        </w:rPr>
        <w:tab/>
        <w:tab/>
      </w:r>
    </w:p>
    <w:p>
      <w:pPr>
        <w:pStyle w:val="Normal"/>
        <w:spacing w:lineRule="auto" w:line="36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Ayuntamiento de </w:t>
      </w:r>
      <w:r>
        <w:rPr>
          <w:rFonts w:ascii="Arial" w:hAnsi="Arial"/>
          <w:b/>
          <w:bCs/>
          <w:sz w:val="22"/>
          <w:szCs w:val="22"/>
        </w:rPr>
        <w:t>Rociana</w:t>
      </w:r>
      <w:r>
        <w:rPr>
          <w:rFonts w:ascii="Arial" w:hAnsi="Arial"/>
          <w:sz w:val="22"/>
          <w:szCs w:val="22"/>
        </w:rPr>
        <w:t xml:space="preserve"> del Condado</w:t>
        <w:tab/>
        <w:tab/>
        <w:tab/>
        <w:t xml:space="preserve">7.855 </w:t>
      </w:r>
      <w:r>
        <w:rPr>
          <w:rFonts w:ascii="Arial" w:hAnsi="Arial"/>
          <w:sz w:val="22"/>
          <w:szCs w:val="22"/>
        </w:rPr>
        <w:t>hab.</w:t>
      </w:r>
    </w:p>
    <w:p>
      <w:pPr>
        <w:pStyle w:val="Normal"/>
        <w:spacing w:lineRule="auto" w:line="36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Ayuntamiento de </w:t>
      </w:r>
      <w:r>
        <w:rPr>
          <w:rFonts w:ascii="Arial" w:hAnsi="Arial"/>
          <w:b/>
          <w:bCs/>
          <w:sz w:val="22"/>
          <w:szCs w:val="22"/>
        </w:rPr>
        <w:t>Paymogo</w:t>
      </w:r>
      <w:r>
        <w:rPr>
          <w:rFonts w:ascii="Arial" w:hAnsi="Arial"/>
          <w:sz w:val="22"/>
          <w:szCs w:val="22"/>
        </w:rPr>
        <w:tab/>
        <w:tab/>
        <w:tab/>
        <w:tab/>
        <w:tab/>
        <w:t xml:space="preserve">1.159 </w:t>
      </w:r>
      <w:r>
        <w:rPr>
          <w:rFonts w:ascii="Arial" w:hAnsi="Arial"/>
          <w:sz w:val="22"/>
          <w:szCs w:val="22"/>
        </w:rPr>
        <w:t>hab.</w:t>
      </w:r>
    </w:p>
    <w:p>
      <w:pPr>
        <w:pStyle w:val="Normal"/>
        <w:spacing w:lineRule="auto" w:line="36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Ayuntamiento de </w:t>
      </w:r>
      <w:r>
        <w:rPr>
          <w:rFonts w:ascii="Arial" w:hAnsi="Arial"/>
          <w:b/>
          <w:bCs/>
          <w:sz w:val="22"/>
          <w:szCs w:val="22"/>
        </w:rPr>
        <w:t>Villanueva</w:t>
      </w:r>
      <w:r>
        <w:rPr>
          <w:rFonts w:ascii="Arial" w:hAnsi="Arial"/>
          <w:sz w:val="22"/>
          <w:szCs w:val="22"/>
        </w:rPr>
        <w:t xml:space="preserve"> de los Castillejos</w:t>
        <w:tab/>
        <w:tab/>
        <w:t xml:space="preserve">2.820 </w:t>
      </w:r>
      <w:r>
        <w:rPr>
          <w:rFonts w:ascii="Arial" w:hAnsi="Arial"/>
          <w:sz w:val="22"/>
          <w:szCs w:val="22"/>
        </w:rPr>
        <w:t>hab.</w:t>
      </w:r>
    </w:p>
    <w:p>
      <w:pPr>
        <w:pStyle w:val="Normal"/>
        <w:spacing w:lineRule="auto" w:line="36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Ayuntamiento de </w:t>
      </w:r>
      <w:r>
        <w:rPr>
          <w:rFonts w:ascii="Arial" w:hAnsi="Arial"/>
          <w:b/>
          <w:bCs/>
          <w:sz w:val="22"/>
          <w:szCs w:val="22"/>
        </w:rPr>
        <w:t>Zufre</w:t>
      </w:r>
      <w:r>
        <w:rPr>
          <w:rFonts w:ascii="Arial" w:hAnsi="Arial"/>
          <w:sz w:val="22"/>
          <w:szCs w:val="22"/>
        </w:rPr>
        <w:tab/>
        <w:tab/>
        <w:tab/>
        <w:tab/>
        <w:tab/>
        <w:t xml:space="preserve">808 </w:t>
      </w:r>
      <w:r>
        <w:rPr>
          <w:rFonts w:ascii="Arial" w:hAnsi="Arial"/>
          <w:sz w:val="22"/>
          <w:szCs w:val="22"/>
        </w:rPr>
        <w:t>hab.</w:t>
      </w:r>
    </w:p>
    <w:p>
      <w:pPr>
        <w:pStyle w:val="Normal"/>
        <w:spacing w:lineRule="auto" w:line="36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spacing w:lineRule="auto" w:line="360"/>
        <w:rPr>
          <w:rFonts w:ascii="Arial" w:hAnsi="Arial"/>
          <w:b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RESUELVO</w:t>
      </w:r>
    </w:p>
    <w:p>
      <w:pPr>
        <w:pStyle w:val="Normal"/>
        <w:spacing w:lineRule="auto" w:line="36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Y, viéndole don Quijote de aquella manera, con muestras de tanta tristeza, le dijo: Sábete, Sancho, que no es un hombre más que otro si no hace más que otro.</w:t>
      </w:r>
    </w:p>
    <w:p>
      <w:pPr>
        <w:pStyle w:val="Normal"/>
        <w:spacing w:lineRule="auto" w:line="36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spacing w:lineRule="auto" w:line="360"/>
        <w:rPr>
          <w:rFonts w:ascii="Arial" w:hAnsi="Arial"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Primero</w:t>
      </w:r>
      <w:r>
        <w:rPr>
          <w:rFonts w:ascii="Arial" w:hAnsi="Arial"/>
          <w:sz w:val="22"/>
          <w:szCs w:val="22"/>
        </w:rPr>
        <w:t xml:space="preserve">. </w:t>
      </w:r>
      <w:r>
        <w:rPr>
          <w:rFonts w:ascii="Arial" w:hAnsi="Arial"/>
          <w:sz w:val="22"/>
          <w:szCs w:val="22"/>
        </w:rPr>
        <w:t>Todas estas borrascas que nos suceden son señales de que presto ha de serenar el tiempo y han de sucedernos bien las cosas; porque no es posible que el mal ni el bien sean durables, y de aquí se sigue que, habiendo durado mucho el mal, el bien está ya cerca.</w:t>
      </w:r>
    </w:p>
    <w:p>
      <w:pPr>
        <w:pStyle w:val="Normal"/>
        <w:spacing w:lineRule="auto" w:line="36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spacing w:lineRule="auto" w:line="360"/>
        <w:rPr>
          <w:rFonts w:ascii="Arial" w:hAnsi="Arial"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Segundo</w:t>
      </w:r>
      <w:r>
        <w:rPr>
          <w:rFonts w:ascii="Arial" w:hAnsi="Arial"/>
          <w:sz w:val="22"/>
          <w:szCs w:val="22"/>
        </w:rPr>
        <w:t xml:space="preserve">. </w:t>
      </w:r>
      <w:r>
        <w:rPr>
          <w:rFonts w:ascii="Arial" w:hAnsi="Arial"/>
          <w:sz w:val="22"/>
          <w:szCs w:val="22"/>
        </w:rPr>
        <w:t>Así que, no debes congojarte por las desgracias que a mí me suceden, pues a ti no te cabe parte dellas. Y, viéndole don Quijote de aquella manera, con muestras de tanta tristeza, le dijo: Sábete, Sancho, que no es un hombre más que otro si no hace más que otro.</w:t>
      </w:r>
    </w:p>
    <w:p>
      <w:pPr>
        <w:pStyle w:val="Normal"/>
        <w:spacing w:lineRule="auto" w:line="36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spacing w:lineRule="auto" w:line="360"/>
        <w:rPr>
          <w:rFonts w:ascii="Arial" w:hAnsi="Arial"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Tercero</w:t>
      </w:r>
      <w:r>
        <w:rPr>
          <w:rFonts w:ascii="Arial" w:hAnsi="Arial"/>
          <w:sz w:val="22"/>
          <w:szCs w:val="22"/>
        </w:rPr>
        <w:t xml:space="preserve">. </w:t>
      </w:r>
      <w:r>
        <w:rPr>
          <w:rFonts w:ascii="Arial" w:hAnsi="Arial"/>
          <w:sz w:val="22"/>
          <w:szCs w:val="22"/>
        </w:rPr>
        <w:t>Todas estas borrascas que nos suceden son señales de que presto ha de serenar el tiempo y han de sucedernos bien las cosas; porque no es posible que el mal ni el bien sean durables, y de aquí se sigue que, habiendo durado mucho el mal, el bien está ya cerca.</w:t>
      </w:r>
    </w:p>
    <w:p>
      <w:pPr>
        <w:pStyle w:val="Normal"/>
        <w:spacing w:lineRule="auto" w:line="36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spacing w:lineRule="auto" w:line="360"/>
        <w:rPr>
          <w:rFonts w:ascii="Arial" w:hAnsi="Arial"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Cuarto</w:t>
      </w:r>
      <w:r>
        <w:rPr>
          <w:rFonts w:ascii="Arial" w:hAnsi="Arial"/>
          <w:sz w:val="22"/>
          <w:szCs w:val="22"/>
        </w:rPr>
        <w:t xml:space="preserve">. </w:t>
      </w:r>
      <w:r>
        <w:rPr>
          <w:rFonts w:ascii="Arial" w:hAnsi="Arial"/>
          <w:sz w:val="22"/>
          <w:szCs w:val="22"/>
        </w:rPr>
        <w:t>Así que, no debes congojarte por las desgracias que a mí me suceden, pues a ti no te cabe parte dellas. Y, viéndole don Quijote de aquella manera, con muestras de tanta tristeza, le dijo: Sábete, Sancho, que no es un hombre más que otro si no hace más que otro.</w:t>
      </w:r>
    </w:p>
    <w:p>
      <w:pPr>
        <w:pStyle w:val="Normal"/>
        <w:spacing w:lineRule="auto" w:line="36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spacing w:lineRule="auto" w:line="360"/>
        <w:rPr>
          <w:rFonts w:ascii="Arial" w:hAnsi="Arial"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Quinto</w:t>
      </w:r>
      <w:r>
        <w:rPr>
          <w:rFonts w:ascii="Arial" w:hAnsi="Arial"/>
          <w:sz w:val="22"/>
          <w:szCs w:val="22"/>
        </w:rPr>
        <w:t xml:space="preserve">. </w:t>
      </w:r>
      <w:r>
        <w:rPr>
          <w:rFonts w:ascii="Arial" w:hAnsi="Arial"/>
          <w:sz w:val="22"/>
          <w:szCs w:val="22"/>
        </w:rPr>
        <w:t>Todas estas borrascas que nos suceden son señales de que presto ha de serenar el tiempo y han de sucedernos bien las cosas; porque no es posible que el mal ni el bien sean durables, y de aquí se sigue que, habiendo durado mucho el mal, el bien está ya cerca.</w:t>
      </w:r>
    </w:p>
    <w:p>
      <w:pPr>
        <w:pStyle w:val="Normal"/>
        <w:spacing w:lineRule="auto" w:line="36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spacing w:lineRule="auto" w:line="360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Arial Unicode MS" w:cs="Mangal"/>
        <w:kern w:val="2"/>
        <w:sz w:val="24"/>
        <w:szCs w:val="24"/>
        <w:lang w:val="es-ES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Arial Unicode MS" w:cs="Mangal"/>
      <w:color w:val="auto"/>
      <w:kern w:val="2"/>
      <w:sz w:val="24"/>
      <w:szCs w:val="24"/>
      <w:lang w:val="es-ES" w:eastAsia="zh-CN" w:bidi="hi-IN"/>
    </w:rPr>
  </w:style>
  <w:style w:type="character" w:styleId="Smbolosdenumeracin">
    <w:name w:val="Símbolos de numeración"/>
    <w:qFormat/>
    <w:rPr/>
  </w:style>
  <w:style w:type="character" w:styleId="EnlacedeInternet">
    <w:name w:val="Enlace de Internet"/>
    <w:rPr>
      <w:color w:val="000080"/>
      <w:u w:val="single"/>
      <w:lang w:val="zxx" w:eastAsia="zxx" w:bidi="zxx"/>
    </w:rPr>
  </w:style>
  <w:style w:type="character" w:styleId="EnlacedeInternetvisitado">
    <w:name w:val="Enlace de Internet visitado"/>
    <w:rPr>
      <w:color w:val="800000"/>
      <w:u w:val="single"/>
      <w:lang w:val="zxx" w:eastAsia="zxx" w:bidi="zxx"/>
    </w:rPr>
  </w:style>
  <w:style w:type="paragraph" w:styleId="Ttulo">
    <w:name w:val="Título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Arial Unicode MS" w:cs="Mangal"/>
      <w:sz w:val="28"/>
      <w:szCs w:val="28"/>
    </w:rPr>
  </w:style>
  <w:style w:type="paragraph" w:styleId="Cuerpode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uerpodetexto"/>
    <w:pPr/>
    <w:rPr>
      <w:rFonts w:cs="Mangal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Mangal"/>
    </w:rPr>
  </w:style>
  <w:style w:type="paragraph" w:styleId="Contenidodelatabla">
    <w:name w:val="Contenido de la tabla"/>
    <w:basedOn w:val="Normal"/>
    <w:qFormat/>
    <w:pPr>
      <w:suppressLineNumbers/>
    </w:pPr>
    <w:rPr/>
  </w:style>
  <w:style w:type="paragraph" w:styleId="Ttulodelatabla">
    <w:name w:val="Título de la tabla"/>
    <w:basedOn w:val="Contenidodelatabla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es.wikipedia.org/wiki/El_Condado_(Huelva)" TargetMode="External"/><Relationship Id="rId3" Type="http://schemas.openxmlformats.org/officeDocument/2006/relationships/hyperlink" Target="https://es.wikipedia.org/wiki/And&#233;valo" TargetMode="External"/><Relationship Id="rId4" Type="http://schemas.openxmlformats.org/officeDocument/2006/relationships/hyperlink" Target="https://es.wikipedia.org/wiki/Costa_Occidental_(Huelva)" TargetMode="External"/><Relationship Id="rId5" Type="http://schemas.openxmlformats.org/officeDocument/2006/relationships/hyperlink" Target="https://es.wikipedia.org/wiki/Cuenca_Minera_(Huelva)" TargetMode="External"/><Relationship Id="rId6" Type="http://schemas.openxmlformats.org/officeDocument/2006/relationships/hyperlink" Target="https://es.wikipedia.org/wiki/Comarca_Metropolitana_de_Huelva" TargetMode="External"/><Relationship Id="rId7" Type="http://schemas.openxmlformats.org/officeDocument/2006/relationships/hyperlink" Target="https://es.wikipedia.org/wiki/Sierra_de_Huelva" TargetMode="Externa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</TotalTime>
  <Application>LibreOffice/6.1.0.3$Linux_X86_64 LibreOffice_project/10$Build-3</Application>
  <Pages>3</Pages>
  <Words>785</Words>
  <CharactersWithSpaces>4298</CharactersWithSpaces>
  <Paragraphs>58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2020-02-06T09:16:32Z</dcterms:created>
  <dc:creator/>
  <dc:description/>
  <dc:language>es-ES</dc:language>
  <cp:lastModifiedBy/>
  <dcterms:modified xsi:type="dcterms:W3CDTF">2020-02-06T10:56:19Z</dcterms:modified>
  <cp:revision>3</cp:revision>
  <dc:subject/>
  <dc:title/>
</cp:coreProperties>
</file>